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评估机构名称及联系方式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山东景芝安全技术咨询有限公司</w:t>
      </w:r>
      <w:r>
        <w:rPr>
          <w:rFonts w:hint="eastAsia" w:ascii="仿宋" w:hAnsi="仿宋" w:eastAsia="仿宋" w:cs="仿宋"/>
          <w:sz w:val="32"/>
          <w:szCs w:val="32"/>
          <w:u w:val="none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法人代表：王世恩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联系电话：0536-8025377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山东晶博安全咨询服务有限公司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</w:t>
      </w:r>
      <w:r>
        <w:rPr>
          <w:rFonts w:hint="eastAsia" w:ascii="宋体" w:hAnsi="宋体"/>
          <w:sz w:val="28"/>
          <w:szCs w:val="28"/>
        </w:rPr>
        <w:t>孙钢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13583331312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u w:val="none"/>
        </w:rPr>
        <w:t>济宁如意技术咨询有限公司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法人代表：宇恒星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联系电话：0537-2931126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山东泰立信安全技术有限公司</w:t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法人代表：王彩霞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0531-82031666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山东金舜安全咨询服务有限公司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法人代表：侯昆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联系电话：18606430385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阳谷祥光铜业有限公司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法人代表：刘学景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0635-7135043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7、山东钢铁股份有限公司莱芜分公司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法人代表：罗登武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0634-6821272</w:t>
      </w:r>
    </w:p>
    <w:p>
      <w:pPr>
        <w:numPr>
          <w:ilvl w:val="0"/>
          <w:numId w:val="2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山东舜泰注册安全工程师事务所有限公司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李真  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18366377978</w:t>
      </w:r>
    </w:p>
    <w:p>
      <w:pPr>
        <w:numPr>
          <w:ilvl w:val="0"/>
          <w:numId w:val="2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山东泰诺保安全技术有限公司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法人代表：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孙媛   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18668933815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81981"/>
    <w:multiLevelType w:val="singleLevel"/>
    <w:tmpl w:val="D2381981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F8192FC4"/>
    <w:multiLevelType w:val="singleLevel"/>
    <w:tmpl w:val="F8192FC4"/>
    <w:lvl w:ilvl="0" w:tentative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0FE4"/>
    <w:rsid w:val="40CD30D4"/>
    <w:rsid w:val="56D9665A"/>
    <w:rsid w:val="6D535020"/>
    <w:rsid w:val="7AE7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2018-08-29T05:55:00Z</dcterms:created>
  <dc:creator>wei</dc:creator>
  <cp:lastModifiedBy>wei</cp:lastModifiedBy>
  <cp:lastPrinted>2018-08-29T06:04:07Z</cp:lastPrinted>
  <dcterms:modified xsi:type="dcterms:W3CDTF">2018-08-29T06:15:14Z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